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PEMBERSIHAN, PASIVASI DAN PENGGANTIAN TETULANG BERKARAT</w:t>
      </w:r>
    </w:p>
    <w:p>
      <w:pPr>
        <w:spacing w:after="480"/>
      </w:pPr>
      <w:r>
        <w:rPr>
          <w:rFonts w:ascii="Aptos" w:hAnsi="Aptos"/>
          <w:b w:val="0"/>
          <w:color w:val="5E6B78"/>
          <w:sz w:val="26"/>
        </w:rPr>
        <w:t>Corroded Reinforcement Cleaning, Passivation and Replacement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pembersihan, pasivasi dan penggantian tetulang berkarat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pembersihan, pasivasi dan penggantian tetulang berkarat.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tetulang bars</w:t>
      </w:r>
    </w:p>
    <w:p>
      <w:pPr>
        <w:pStyle w:val="ListBullet"/>
        <w:spacing w:after="50"/>
        <w:ind w:left="369" w:hanging="170"/>
      </w:pPr>
      <w:r>
        <w:rPr>
          <w:rFonts w:ascii="Aptos" w:hAnsi="Aptos"/>
          <w:b w:val="0"/>
          <w:color w:val="263442"/>
          <w:sz w:val="19"/>
        </w:rPr>
        <w:t>Mekanikal couplers</w:t>
      </w:r>
    </w:p>
    <w:p>
      <w:pPr>
        <w:pStyle w:val="ListBullet"/>
        <w:spacing w:after="50"/>
        <w:ind w:left="369" w:hanging="170"/>
      </w:pPr>
      <w:r>
        <w:rPr>
          <w:rFonts w:ascii="Aptos" w:hAnsi="Aptos"/>
          <w:b w:val="0"/>
          <w:color w:val="263442"/>
          <w:sz w:val="19"/>
        </w:rPr>
        <w:t>Binding wire</w:t>
      </w:r>
    </w:p>
    <w:p>
      <w:pPr>
        <w:pStyle w:val="ListBullet"/>
        <w:spacing w:after="50"/>
        <w:ind w:left="369" w:hanging="170"/>
      </w:pPr>
      <w:r>
        <w:rPr>
          <w:rFonts w:ascii="Aptos" w:hAnsi="Aptos"/>
          <w:b w:val="0"/>
          <w:color w:val="263442"/>
          <w:sz w:val="19"/>
        </w:rPr>
        <w:t>Primer pasivasi</w:t>
      </w:r>
    </w:p>
    <w:p>
      <w:pPr>
        <w:pStyle w:val="ListBullet"/>
        <w:spacing w:after="50"/>
        <w:ind w:left="369" w:hanging="170"/>
      </w:pPr>
      <w:r>
        <w:rPr>
          <w:rFonts w:ascii="Aptos" w:hAnsi="Aptos"/>
          <w:b w:val="0"/>
          <w:color w:val="263442"/>
          <w:sz w:val="19"/>
        </w:rPr>
        <w:t>Galvanic ties seperti ditetapkan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Needle scaler</w:t>
      </w:r>
    </w:p>
    <w:p>
      <w:pPr>
        <w:pStyle w:val="ListBullet"/>
        <w:spacing w:after="50"/>
        <w:ind w:left="369" w:hanging="170"/>
      </w:pPr>
      <w:r>
        <w:rPr>
          <w:rFonts w:ascii="Aptos" w:hAnsi="Aptos"/>
          <w:b w:val="0"/>
          <w:color w:val="263442"/>
          <w:sz w:val="19"/>
        </w:rPr>
        <w:t>Peralatan abrasive blasting</w:t>
      </w:r>
    </w:p>
    <w:p>
      <w:pPr>
        <w:pStyle w:val="ListBullet"/>
        <w:spacing w:after="50"/>
        <w:ind w:left="369" w:hanging="170"/>
      </w:pPr>
      <w:r>
        <w:rPr>
          <w:rFonts w:ascii="Aptos" w:hAnsi="Aptos"/>
          <w:b w:val="0"/>
          <w:color w:val="263442"/>
          <w:sz w:val="19"/>
        </w:rPr>
        <w:t>Wire brushes</w:t>
      </w:r>
    </w:p>
    <w:p>
      <w:pPr>
        <w:pStyle w:val="ListBullet"/>
        <w:spacing w:after="50"/>
        <w:ind w:left="369" w:hanging="170"/>
      </w:pPr>
      <w:r>
        <w:rPr>
          <w:rFonts w:ascii="Aptos" w:hAnsi="Aptos"/>
          <w:b w:val="0"/>
          <w:color w:val="263442"/>
          <w:sz w:val="19"/>
        </w:rPr>
        <w:t>Bar diameter gauge</w:t>
      </w:r>
    </w:p>
    <w:p>
      <w:pPr>
        <w:pStyle w:val="ListBullet"/>
        <w:spacing w:after="50"/>
        <w:ind w:left="369" w:hanging="170"/>
      </w:pPr>
      <w:r>
        <w:rPr>
          <w:rFonts w:ascii="Aptos" w:hAnsi="Aptos"/>
          <w:b w:val="0"/>
          <w:color w:val="263442"/>
          <w:sz w:val="19"/>
        </w:rPr>
        <w:t>Ketatkan mengikut tork wrench</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pembersihan, pasivasi dan penggantian tetulang berkarat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tetulang bars, Mekanikal couplers, Binding wire, Primer pasivasi, Galvanic ties seperti ditetapkan.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Engineer's disposition untuk seksyen loss. </w:t>
      </w:r>
      <w:r>
        <w:rPr>
          <w:rFonts w:ascii="Aptos" w:hAnsi="Aptos"/>
          <w:b w:val="0"/>
          <w:color w:val="263442"/>
          <w:sz w:val="19"/>
        </w:rPr>
        <w:t>Sahkan  Engineer's disposition untuk seksyen loss, laps, couplers, added bars dan anchorage.</w:t>
      </w:r>
    </w:p>
    <w:p>
      <w:pPr>
        <w:keepLines/>
        <w:spacing w:after="100" w:line="269" w:lineRule="auto"/>
        <w:ind w:left="369" w:hanging="369"/>
      </w:pPr>
      <w:r>
        <w:rPr>
          <w:rFonts w:ascii="Aptos" w:hAnsi="Aptos"/>
          <w:b/>
          <w:color w:val="071E33"/>
          <w:sz w:val="19"/>
        </w:rPr>
        <w:t xml:space="preserve">2. Expose  full bar circumference. </w:t>
      </w:r>
      <w:r>
        <w:rPr>
          <w:rFonts w:ascii="Aptos" w:hAnsi="Aptos"/>
          <w:b w:val="0"/>
          <w:color w:val="263442"/>
          <w:sz w:val="19"/>
        </w:rPr>
        <w:t>Expose  full bar circumference dan diperlukan development length tanpa cutting sound tetulang.</w:t>
      </w:r>
    </w:p>
    <w:p>
      <w:pPr>
        <w:keepLines/>
        <w:spacing w:after="100" w:line="269" w:lineRule="auto"/>
        <w:ind w:left="369" w:hanging="369"/>
      </w:pPr>
      <w:r>
        <w:rPr>
          <w:rFonts w:ascii="Aptos" w:hAnsi="Aptos"/>
          <w:b/>
          <w:color w:val="071E33"/>
          <w:sz w:val="19"/>
        </w:rPr>
        <w:t xml:space="preserve">3. Alih keluar rust dan scale ke  ditetapkan kebersihan. </w:t>
      </w:r>
      <w:r>
        <w:rPr>
          <w:rFonts w:ascii="Aptos" w:hAnsi="Aptos"/>
          <w:b w:val="0"/>
          <w:color w:val="263442"/>
          <w:sz w:val="19"/>
        </w:rPr>
        <w:t>Alih keluar rust dan scale ke  ditetapkan kebersihan, kemudian ukur dan rekodkan residual bar diameter.</w:t>
      </w:r>
    </w:p>
    <w:p>
      <w:pPr>
        <w:keepLines/>
        <w:spacing w:after="100" w:line="269" w:lineRule="auto"/>
        <w:ind w:left="369" w:hanging="369"/>
      </w:pPr>
      <w:r>
        <w:rPr>
          <w:rFonts w:ascii="Aptos" w:hAnsi="Aptos"/>
          <w:b/>
          <w:color w:val="071E33"/>
          <w:sz w:val="19"/>
        </w:rPr>
        <w:t xml:space="preserve">4. Sambung, couple atau replace bars hanya ke  diluluskan baiki detail. </w:t>
      </w:r>
      <w:r>
        <w:rPr>
          <w:rFonts w:ascii="Aptos" w:hAnsi="Aptos"/>
          <w:b w:val="0"/>
          <w:color w:val="263442"/>
          <w:sz w:val="19"/>
        </w:rPr>
        <w:t>Sambung, couple atau replace bars hanya ke  diluluskan baiki detail dan kekalkan konkrit cover.</w:t>
      </w:r>
    </w:p>
    <w:p>
      <w:pPr>
        <w:keepLines/>
        <w:spacing w:after="100" w:line="269" w:lineRule="auto"/>
        <w:ind w:left="369" w:hanging="369"/>
      </w:pPr>
      <w:r>
        <w:rPr>
          <w:rFonts w:ascii="Aptos" w:hAnsi="Aptos"/>
          <w:b/>
          <w:color w:val="071E33"/>
          <w:sz w:val="19"/>
        </w:rPr>
        <w:t xml:space="preserve">5. gunakan  diluluskan passivating treatment within its recoat window tanpa contaminating  konkrit lekatkan permukaan. </w:t>
      </w:r>
    </w:p>
    <w:p>
      <w:pPr>
        <w:keepLines/>
        <w:spacing w:after="100" w:line="269" w:lineRule="auto"/>
        <w:ind w:left="369" w:hanging="369"/>
      </w:pPr>
      <w:r>
        <w:rPr>
          <w:rFonts w:ascii="Aptos" w:hAnsi="Aptos"/>
          <w:b/>
          <w:color w:val="071E33"/>
          <w:sz w:val="19"/>
        </w:rPr>
        <w:t xml:space="preserve">6. Periksa bar kebersihan. </w:t>
      </w:r>
      <w:r>
        <w:rPr>
          <w:rFonts w:ascii="Aptos" w:hAnsi="Aptos"/>
          <w:b w:val="0"/>
          <w:color w:val="263442"/>
          <w:sz w:val="19"/>
        </w:rPr>
        <w:t>Periksa bar kebersihan, continuity, jarak, cover dan treatment sebelum baiki material placement.</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engineer disposition; bar exposure; diameter baki; replacement connection; passivation coverage; pre-baiki lepaskan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ketidakstabilan struktur; sharp tetulang; abrasive blasting; chemical contact; hot kerja.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Engineer disposition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Bar exposure</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Diameter baki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Replacement connection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Passivation coverage</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Pre-baiki lepaskan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Ketidakstabilan struktur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Sharp tetulang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Abrasive blasting</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Chemical contact</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Pembersihan, Pasivasi dan Penggantian Tetulang Berkarat</dc:title>
  <dc:subject>Template penyata kaedah pembinaan yang boleh diedit</dc:subject>
  <dc:creator>Method Statement Hub Malaysia</dc:creator>
  <cp:keywords>reinforcement corrosion, rebar treatment, passivation, bar replacement</cp:keywords>
  <dc:description>generated by python-docx</dc:description>
  <cp:lastModifiedBy/>
  <cp:revision>1</cp:revision>
  <dcterms:created xsi:type="dcterms:W3CDTF">2013-12-23T23:15:00Z</dcterms:created>
  <dcterms:modified xsi:type="dcterms:W3CDTF">2013-12-23T23:15:00Z</dcterms:modified>
  <cp:category/>
</cp:coreProperties>
</file>